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04131">
        <w:trPr>
          <w:trHeight w:hRule="exact" w:val="1750"/>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5401" w:type="dxa"/>
            <w:gridSpan w:val="4"/>
            <w:shd w:val="clear" w:color="000000" w:fill="FFFFFF"/>
            <w:tcMar>
              <w:left w:w="34" w:type="dxa"/>
              <w:right w:w="34" w:type="dxa"/>
            </w:tcMar>
          </w:tcPr>
          <w:p w:rsidR="00404131" w:rsidRDefault="000D4D7D">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28.03.2022 №28.</w:t>
            </w:r>
          </w:p>
          <w:p w:rsidR="00404131" w:rsidRDefault="00404131">
            <w:pPr>
              <w:spacing w:after="0" w:line="240" w:lineRule="auto"/>
              <w:jc w:val="both"/>
            </w:pPr>
          </w:p>
          <w:p w:rsidR="00404131" w:rsidRDefault="000D4D7D">
            <w:pPr>
              <w:spacing w:after="0" w:line="240" w:lineRule="auto"/>
              <w:jc w:val="both"/>
            </w:pPr>
            <w:r>
              <w:rPr>
                <w:rFonts w:ascii="Times New Roman" w:hAnsi="Times New Roman" w:cs="Times New Roman"/>
                <w:color w:val="000000"/>
              </w:rPr>
              <w:t>.</w:t>
            </w:r>
          </w:p>
        </w:tc>
      </w:tr>
      <w:tr w:rsidR="00404131">
        <w:trPr>
          <w:trHeight w:hRule="exact" w:val="138"/>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993" w:type="dxa"/>
          </w:tcPr>
          <w:p w:rsidR="00404131" w:rsidRDefault="00404131"/>
        </w:tc>
        <w:tc>
          <w:tcPr>
            <w:tcW w:w="2836" w:type="dxa"/>
          </w:tcPr>
          <w:p w:rsidR="00404131" w:rsidRDefault="00404131"/>
        </w:tc>
      </w:tr>
      <w:tr w:rsidR="00404131">
        <w:trPr>
          <w:trHeight w:hRule="exact" w:val="585"/>
        </w:trPr>
        <w:tc>
          <w:tcPr>
            <w:tcW w:w="10221" w:type="dxa"/>
            <w:gridSpan w:val="10"/>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4131" w:rsidRDefault="000D4D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4131">
        <w:trPr>
          <w:trHeight w:hRule="exact" w:val="304"/>
        </w:trPr>
        <w:tc>
          <w:tcPr>
            <w:tcW w:w="10221" w:type="dxa"/>
            <w:gridSpan w:val="10"/>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04131">
        <w:trPr>
          <w:trHeight w:hRule="exact" w:val="10"/>
        </w:trPr>
        <w:tc>
          <w:tcPr>
            <w:tcW w:w="6393" w:type="dxa"/>
            <w:gridSpan w:val="8"/>
            <w:shd w:val="clear" w:color="000000" w:fill="FFFFFF"/>
            <w:tcMar>
              <w:left w:w="34" w:type="dxa"/>
              <w:right w:w="34" w:type="dxa"/>
            </w:tcMar>
          </w:tcPr>
          <w:p w:rsidR="00404131" w:rsidRDefault="00404131"/>
        </w:tc>
        <w:tc>
          <w:tcPr>
            <w:tcW w:w="3842" w:type="dxa"/>
            <w:gridSpan w:val="2"/>
            <w:vMerge w:val="restart"/>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УТВЕРЖДАЮ</w:t>
            </w:r>
          </w:p>
        </w:tc>
      </w:tr>
      <w:tr w:rsidR="00404131">
        <w:trPr>
          <w:trHeight w:hRule="exact" w:val="267"/>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3842" w:type="dxa"/>
            <w:gridSpan w:val="2"/>
            <w:vMerge/>
            <w:shd w:val="clear" w:color="000000" w:fill="FFFFFF"/>
            <w:tcMar>
              <w:left w:w="34" w:type="dxa"/>
              <w:right w:w="34" w:type="dxa"/>
            </w:tcMar>
          </w:tcPr>
          <w:p w:rsidR="00404131" w:rsidRDefault="00404131"/>
        </w:tc>
      </w:tr>
      <w:tr w:rsidR="00404131">
        <w:trPr>
          <w:trHeight w:hRule="exact" w:val="972"/>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3842" w:type="dxa"/>
            <w:gridSpan w:val="2"/>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4131" w:rsidRDefault="00404131">
            <w:pPr>
              <w:spacing w:after="0" w:line="240" w:lineRule="auto"/>
              <w:jc w:val="center"/>
              <w:rPr>
                <w:sz w:val="24"/>
                <w:szCs w:val="24"/>
              </w:rPr>
            </w:pPr>
          </w:p>
          <w:p w:rsidR="00404131" w:rsidRDefault="000D4D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4131">
        <w:trPr>
          <w:trHeight w:hRule="exact" w:val="277"/>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3842" w:type="dxa"/>
            <w:gridSpan w:val="2"/>
            <w:shd w:val="clear" w:color="000000" w:fill="FFFFFF"/>
            <w:tcMar>
              <w:left w:w="34" w:type="dxa"/>
              <w:right w:w="34" w:type="dxa"/>
            </w:tcMar>
          </w:tcPr>
          <w:p w:rsidR="00404131" w:rsidRDefault="000D4D7D">
            <w:pPr>
              <w:spacing w:after="0" w:line="240" w:lineRule="auto"/>
              <w:jc w:val="right"/>
              <w:rPr>
                <w:sz w:val="24"/>
                <w:szCs w:val="24"/>
              </w:rPr>
            </w:pPr>
            <w:r>
              <w:rPr>
                <w:rFonts w:ascii="Times New Roman" w:hAnsi="Times New Roman" w:cs="Times New Roman"/>
                <w:color w:val="000000"/>
                <w:sz w:val="24"/>
                <w:szCs w:val="24"/>
              </w:rPr>
              <w:t>28.03.2022</w:t>
            </w:r>
          </w:p>
        </w:tc>
      </w:tr>
      <w:tr w:rsidR="00404131">
        <w:trPr>
          <w:trHeight w:hRule="exact" w:val="277"/>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993" w:type="dxa"/>
          </w:tcPr>
          <w:p w:rsidR="00404131" w:rsidRDefault="00404131"/>
        </w:tc>
        <w:tc>
          <w:tcPr>
            <w:tcW w:w="2836" w:type="dxa"/>
          </w:tcPr>
          <w:p w:rsidR="00404131" w:rsidRDefault="00404131"/>
        </w:tc>
      </w:tr>
      <w:tr w:rsidR="00404131">
        <w:trPr>
          <w:trHeight w:hRule="exact" w:val="416"/>
        </w:trPr>
        <w:tc>
          <w:tcPr>
            <w:tcW w:w="10221" w:type="dxa"/>
            <w:gridSpan w:val="10"/>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4131">
        <w:trPr>
          <w:trHeight w:hRule="exact" w:val="1135"/>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4834" w:type="dxa"/>
            <w:gridSpan w:val="5"/>
            <w:shd w:val="clear" w:color="000000" w:fill="FFFFFF"/>
            <w:tcMar>
              <w:left w:w="34" w:type="dxa"/>
              <w:right w:w="34" w:type="dxa"/>
            </w:tcMar>
          </w:tcPr>
          <w:p w:rsidR="00404131" w:rsidRDefault="000D4D7D">
            <w:pPr>
              <w:spacing w:after="0" w:line="240" w:lineRule="auto"/>
              <w:jc w:val="center"/>
              <w:rPr>
                <w:sz w:val="32"/>
                <w:szCs w:val="32"/>
              </w:rPr>
            </w:pPr>
            <w:r>
              <w:rPr>
                <w:rFonts w:ascii="Times New Roman" w:hAnsi="Times New Roman" w:cs="Times New Roman"/>
                <w:color w:val="000000"/>
                <w:sz w:val="32"/>
                <w:szCs w:val="32"/>
              </w:rPr>
              <w:t>Международные стандарты финансовой отчетности</w:t>
            </w:r>
          </w:p>
          <w:p w:rsidR="00404131" w:rsidRDefault="000D4D7D">
            <w:pPr>
              <w:spacing w:after="0" w:line="240" w:lineRule="auto"/>
              <w:jc w:val="center"/>
              <w:rPr>
                <w:sz w:val="32"/>
                <w:szCs w:val="32"/>
              </w:rPr>
            </w:pPr>
            <w:r>
              <w:rPr>
                <w:rFonts w:ascii="Times New Roman" w:hAnsi="Times New Roman" w:cs="Times New Roman"/>
                <w:color w:val="000000"/>
                <w:sz w:val="32"/>
                <w:szCs w:val="32"/>
              </w:rPr>
              <w:t>К.М.01.ДВ.02.02</w:t>
            </w:r>
          </w:p>
        </w:tc>
        <w:tc>
          <w:tcPr>
            <w:tcW w:w="2836" w:type="dxa"/>
          </w:tcPr>
          <w:p w:rsidR="00404131" w:rsidRDefault="00404131"/>
        </w:tc>
      </w:tr>
      <w:tr w:rsidR="00404131">
        <w:trPr>
          <w:trHeight w:hRule="exact" w:val="277"/>
        </w:trPr>
        <w:tc>
          <w:tcPr>
            <w:tcW w:w="10221" w:type="dxa"/>
            <w:gridSpan w:val="10"/>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04131">
        <w:trPr>
          <w:trHeight w:hRule="exact" w:val="1125"/>
        </w:trPr>
        <w:tc>
          <w:tcPr>
            <w:tcW w:w="143" w:type="dxa"/>
          </w:tcPr>
          <w:p w:rsidR="00404131" w:rsidRDefault="00404131"/>
        </w:tc>
        <w:tc>
          <w:tcPr>
            <w:tcW w:w="285" w:type="dxa"/>
          </w:tcPr>
          <w:p w:rsidR="00404131" w:rsidRDefault="00404131"/>
        </w:tc>
        <w:tc>
          <w:tcPr>
            <w:tcW w:w="9795" w:type="dxa"/>
            <w:gridSpan w:val="8"/>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404131" w:rsidRDefault="000D4D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404131" w:rsidRDefault="000D4D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4131">
        <w:trPr>
          <w:trHeight w:hRule="exact" w:val="699"/>
        </w:trPr>
        <w:tc>
          <w:tcPr>
            <w:tcW w:w="10221" w:type="dxa"/>
            <w:gridSpan w:val="10"/>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04131">
        <w:trPr>
          <w:trHeight w:hRule="exact" w:val="277"/>
        </w:trPr>
        <w:tc>
          <w:tcPr>
            <w:tcW w:w="3984" w:type="dxa"/>
            <w:gridSpan w:val="5"/>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04131" w:rsidRDefault="00404131"/>
        </w:tc>
        <w:tc>
          <w:tcPr>
            <w:tcW w:w="285" w:type="dxa"/>
          </w:tcPr>
          <w:p w:rsidR="00404131" w:rsidRDefault="00404131"/>
        </w:tc>
        <w:tc>
          <w:tcPr>
            <w:tcW w:w="1277" w:type="dxa"/>
          </w:tcPr>
          <w:p w:rsidR="00404131" w:rsidRDefault="00404131"/>
        </w:tc>
        <w:tc>
          <w:tcPr>
            <w:tcW w:w="993" w:type="dxa"/>
          </w:tcPr>
          <w:p w:rsidR="00404131" w:rsidRDefault="00404131"/>
        </w:tc>
        <w:tc>
          <w:tcPr>
            <w:tcW w:w="2836" w:type="dxa"/>
          </w:tcPr>
          <w:p w:rsidR="00404131" w:rsidRDefault="00404131"/>
        </w:tc>
      </w:tr>
      <w:tr w:rsidR="00404131">
        <w:trPr>
          <w:trHeight w:hRule="exact" w:val="155"/>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993" w:type="dxa"/>
          </w:tcPr>
          <w:p w:rsidR="00404131" w:rsidRDefault="00404131"/>
        </w:tc>
        <w:tc>
          <w:tcPr>
            <w:tcW w:w="2836" w:type="dxa"/>
          </w:tcPr>
          <w:p w:rsidR="00404131" w:rsidRDefault="00404131"/>
        </w:tc>
      </w:tr>
      <w:tr w:rsidR="004041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ФИНАНСЫ И ЭКОНОМИКА</w:t>
            </w:r>
          </w:p>
        </w:tc>
      </w:tr>
      <w:tr w:rsidR="00404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404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4131" w:rsidRDefault="00404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404131"/>
        </w:tc>
      </w:tr>
      <w:tr w:rsidR="004041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40413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04131" w:rsidRDefault="004041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404131"/>
        </w:tc>
      </w:tr>
      <w:tr w:rsidR="00404131">
        <w:trPr>
          <w:trHeight w:hRule="exact" w:val="124"/>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993" w:type="dxa"/>
          </w:tcPr>
          <w:p w:rsidR="00404131" w:rsidRDefault="00404131"/>
        </w:tc>
        <w:tc>
          <w:tcPr>
            <w:tcW w:w="2836" w:type="dxa"/>
          </w:tcPr>
          <w:p w:rsidR="00404131" w:rsidRDefault="00404131"/>
        </w:tc>
      </w:tr>
      <w:tr w:rsidR="00404131">
        <w:trPr>
          <w:trHeight w:hRule="exact" w:val="277"/>
        </w:trPr>
        <w:tc>
          <w:tcPr>
            <w:tcW w:w="5118" w:type="dxa"/>
            <w:gridSpan w:val="7"/>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404131">
        <w:trPr>
          <w:trHeight w:hRule="exact" w:val="307"/>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5118" w:type="dxa"/>
            <w:gridSpan w:val="3"/>
            <w:vMerge/>
            <w:shd w:val="clear" w:color="000000" w:fill="FFFFFF"/>
            <w:tcMar>
              <w:left w:w="34" w:type="dxa"/>
              <w:right w:w="34" w:type="dxa"/>
            </w:tcMar>
          </w:tcPr>
          <w:p w:rsidR="00404131" w:rsidRDefault="00404131"/>
        </w:tc>
      </w:tr>
      <w:tr w:rsidR="00404131">
        <w:trPr>
          <w:trHeight w:hRule="exact" w:val="2991"/>
        </w:trPr>
        <w:tc>
          <w:tcPr>
            <w:tcW w:w="143" w:type="dxa"/>
          </w:tcPr>
          <w:p w:rsidR="00404131" w:rsidRDefault="00404131"/>
        </w:tc>
        <w:tc>
          <w:tcPr>
            <w:tcW w:w="285" w:type="dxa"/>
          </w:tcPr>
          <w:p w:rsidR="00404131" w:rsidRDefault="00404131"/>
        </w:tc>
        <w:tc>
          <w:tcPr>
            <w:tcW w:w="710" w:type="dxa"/>
          </w:tcPr>
          <w:p w:rsidR="00404131" w:rsidRDefault="00404131"/>
        </w:tc>
        <w:tc>
          <w:tcPr>
            <w:tcW w:w="1419" w:type="dxa"/>
          </w:tcPr>
          <w:p w:rsidR="00404131" w:rsidRDefault="00404131"/>
        </w:tc>
        <w:tc>
          <w:tcPr>
            <w:tcW w:w="1419" w:type="dxa"/>
          </w:tcPr>
          <w:p w:rsidR="00404131" w:rsidRDefault="00404131"/>
        </w:tc>
        <w:tc>
          <w:tcPr>
            <w:tcW w:w="851" w:type="dxa"/>
          </w:tcPr>
          <w:p w:rsidR="00404131" w:rsidRDefault="00404131"/>
        </w:tc>
        <w:tc>
          <w:tcPr>
            <w:tcW w:w="285" w:type="dxa"/>
          </w:tcPr>
          <w:p w:rsidR="00404131" w:rsidRDefault="00404131"/>
        </w:tc>
        <w:tc>
          <w:tcPr>
            <w:tcW w:w="1277" w:type="dxa"/>
          </w:tcPr>
          <w:p w:rsidR="00404131" w:rsidRDefault="00404131"/>
        </w:tc>
        <w:tc>
          <w:tcPr>
            <w:tcW w:w="993" w:type="dxa"/>
          </w:tcPr>
          <w:p w:rsidR="00404131" w:rsidRDefault="00404131"/>
        </w:tc>
        <w:tc>
          <w:tcPr>
            <w:tcW w:w="2836" w:type="dxa"/>
          </w:tcPr>
          <w:p w:rsidR="00404131" w:rsidRDefault="00404131"/>
        </w:tc>
      </w:tr>
      <w:tr w:rsidR="00404131">
        <w:trPr>
          <w:trHeight w:hRule="exact" w:val="277"/>
        </w:trPr>
        <w:tc>
          <w:tcPr>
            <w:tcW w:w="143" w:type="dxa"/>
          </w:tcPr>
          <w:p w:rsidR="00404131" w:rsidRDefault="00404131"/>
        </w:tc>
        <w:tc>
          <w:tcPr>
            <w:tcW w:w="10079" w:type="dxa"/>
            <w:gridSpan w:val="9"/>
            <w:vMerge w:val="restart"/>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4131">
        <w:trPr>
          <w:trHeight w:hRule="exact" w:val="138"/>
        </w:trPr>
        <w:tc>
          <w:tcPr>
            <w:tcW w:w="143" w:type="dxa"/>
          </w:tcPr>
          <w:p w:rsidR="00404131" w:rsidRDefault="00404131"/>
        </w:tc>
        <w:tc>
          <w:tcPr>
            <w:tcW w:w="10079" w:type="dxa"/>
            <w:gridSpan w:val="9"/>
            <w:vMerge/>
            <w:shd w:val="clear" w:color="000000" w:fill="FFFFFF"/>
            <w:tcMar>
              <w:left w:w="34" w:type="dxa"/>
              <w:right w:w="34" w:type="dxa"/>
            </w:tcMar>
          </w:tcPr>
          <w:p w:rsidR="00404131" w:rsidRDefault="00404131"/>
        </w:tc>
      </w:tr>
      <w:tr w:rsidR="00404131">
        <w:trPr>
          <w:trHeight w:hRule="exact" w:val="1666"/>
        </w:trPr>
        <w:tc>
          <w:tcPr>
            <w:tcW w:w="143" w:type="dxa"/>
          </w:tcPr>
          <w:p w:rsidR="00404131" w:rsidRDefault="00404131"/>
        </w:tc>
        <w:tc>
          <w:tcPr>
            <w:tcW w:w="10079" w:type="dxa"/>
            <w:gridSpan w:val="9"/>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4131" w:rsidRDefault="00404131">
            <w:pPr>
              <w:spacing w:after="0" w:line="240" w:lineRule="auto"/>
              <w:jc w:val="center"/>
              <w:rPr>
                <w:sz w:val="24"/>
                <w:szCs w:val="24"/>
              </w:rPr>
            </w:pPr>
          </w:p>
          <w:p w:rsidR="00404131" w:rsidRDefault="000D4D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4131" w:rsidRDefault="00404131">
            <w:pPr>
              <w:spacing w:after="0" w:line="240" w:lineRule="auto"/>
              <w:jc w:val="center"/>
              <w:rPr>
                <w:sz w:val="24"/>
                <w:szCs w:val="24"/>
              </w:rPr>
            </w:pPr>
          </w:p>
          <w:p w:rsidR="00404131" w:rsidRDefault="000D4D7D">
            <w:pPr>
              <w:spacing w:after="0" w:line="240" w:lineRule="auto"/>
              <w:jc w:val="center"/>
              <w:rPr>
                <w:sz w:val="24"/>
                <w:szCs w:val="24"/>
              </w:rPr>
            </w:pPr>
            <w:r>
              <w:rPr>
                <w:rFonts w:ascii="Times New Roman" w:hAnsi="Times New Roman" w:cs="Times New Roman"/>
                <w:color w:val="000000"/>
                <w:sz w:val="24"/>
                <w:szCs w:val="24"/>
              </w:rPr>
              <w:t>Омск, 2022</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4131">
        <w:trPr>
          <w:trHeight w:hRule="exact" w:val="2222"/>
        </w:trPr>
        <w:tc>
          <w:tcPr>
            <w:tcW w:w="10788"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4131" w:rsidRDefault="00404131">
            <w:pPr>
              <w:spacing w:after="0" w:line="240" w:lineRule="auto"/>
              <w:rPr>
                <w:sz w:val="24"/>
                <w:szCs w:val="24"/>
              </w:rPr>
            </w:pPr>
          </w:p>
          <w:p w:rsidR="00404131" w:rsidRDefault="000D4D7D">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404131" w:rsidRDefault="00404131">
            <w:pPr>
              <w:spacing w:after="0" w:line="240" w:lineRule="auto"/>
              <w:rPr>
                <w:sz w:val="24"/>
                <w:szCs w:val="24"/>
              </w:rPr>
            </w:pPr>
          </w:p>
          <w:p w:rsidR="00404131" w:rsidRDefault="000D4D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04131" w:rsidRDefault="000D4D7D">
            <w:pPr>
              <w:spacing w:after="0" w:line="240" w:lineRule="auto"/>
              <w:rPr>
                <w:sz w:val="24"/>
                <w:szCs w:val="24"/>
              </w:rPr>
            </w:pPr>
            <w:r>
              <w:rPr>
                <w:rFonts w:ascii="Times New Roman" w:hAnsi="Times New Roman" w:cs="Times New Roman"/>
                <w:color w:val="000000"/>
                <w:sz w:val="24"/>
                <w:szCs w:val="24"/>
              </w:rPr>
              <w:t>Протокол от 25.03.2022 г.  №8</w:t>
            </w:r>
          </w:p>
        </w:tc>
      </w:tr>
      <w:tr w:rsidR="00404131">
        <w:trPr>
          <w:trHeight w:hRule="exact" w:val="277"/>
        </w:trPr>
        <w:tc>
          <w:tcPr>
            <w:tcW w:w="10788"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277"/>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4131">
        <w:trPr>
          <w:trHeight w:hRule="exact" w:val="555"/>
        </w:trPr>
        <w:tc>
          <w:tcPr>
            <w:tcW w:w="9640" w:type="dxa"/>
          </w:tcPr>
          <w:p w:rsidR="00404131" w:rsidRDefault="00404131"/>
        </w:tc>
      </w:tr>
      <w:tr w:rsidR="00404131">
        <w:trPr>
          <w:trHeight w:hRule="exact" w:val="8751"/>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4131" w:rsidRDefault="000D4D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4131" w:rsidRDefault="000D4D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4131" w:rsidRDefault="000D4D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4131" w:rsidRDefault="000D4D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4131" w:rsidRDefault="000D4D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4131" w:rsidRDefault="000D4D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4131" w:rsidRDefault="000D4D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4131" w:rsidRDefault="000D4D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4131" w:rsidRDefault="000D4D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4131" w:rsidRDefault="000D4D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4131" w:rsidRDefault="000D4D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277"/>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4131">
        <w:trPr>
          <w:trHeight w:hRule="exact" w:val="14889"/>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404131" w:rsidRDefault="000D4D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4131" w:rsidRDefault="000D4D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4131" w:rsidRDefault="000D4D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131" w:rsidRDefault="000D4D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131" w:rsidRDefault="000D4D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4131" w:rsidRDefault="000D4D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131" w:rsidRDefault="000D4D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4131" w:rsidRDefault="000D4D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2022/2023 учебный год, утвержденным приказом ректора от 28.03.2022 №28;</w:t>
            </w:r>
          </w:p>
          <w:p w:rsidR="00404131" w:rsidRDefault="000D4D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2022/2023 учебного года:</w:t>
            </w:r>
          </w:p>
          <w:p w:rsidR="00404131" w:rsidRDefault="000D4D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04131">
        <w:trPr>
          <w:trHeight w:hRule="exact" w:val="1396"/>
        </w:trPr>
        <w:tc>
          <w:tcPr>
            <w:tcW w:w="9654" w:type="dxa"/>
            <w:gridSpan w:val="3"/>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К.М.01.ДВ.02.02 «Международные стандарты финансовой отчетности».</w:t>
            </w:r>
          </w:p>
          <w:p w:rsidR="00404131" w:rsidRDefault="000D4D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4131">
        <w:trPr>
          <w:trHeight w:hRule="exact" w:val="139"/>
        </w:trPr>
        <w:tc>
          <w:tcPr>
            <w:tcW w:w="3970" w:type="dxa"/>
          </w:tcPr>
          <w:p w:rsidR="00404131" w:rsidRDefault="00404131"/>
        </w:tc>
        <w:tc>
          <w:tcPr>
            <w:tcW w:w="4679" w:type="dxa"/>
          </w:tcPr>
          <w:p w:rsidR="00404131" w:rsidRDefault="00404131"/>
        </w:tc>
        <w:tc>
          <w:tcPr>
            <w:tcW w:w="993" w:type="dxa"/>
          </w:tcPr>
          <w:p w:rsidR="00404131" w:rsidRDefault="00404131"/>
        </w:tc>
      </w:tr>
      <w:tr w:rsidR="00404131">
        <w:trPr>
          <w:trHeight w:hRule="exact" w:val="3530"/>
        </w:trPr>
        <w:tc>
          <w:tcPr>
            <w:tcW w:w="9654" w:type="dxa"/>
            <w:gridSpan w:val="3"/>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04131" w:rsidRDefault="000D4D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413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Код компетенции: ПК-1</w:t>
            </w:r>
          </w:p>
          <w:p w:rsidR="00404131" w:rsidRDefault="000D4D7D">
            <w:pPr>
              <w:spacing w:after="0" w:line="240" w:lineRule="auto"/>
              <w:rPr>
                <w:sz w:val="24"/>
                <w:szCs w:val="24"/>
              </w:rPr>
            </w:pPr>
            <w:r>
              <w:rPr>
                <w:rFonts w:ascii="Times New Roman" w:hAnsi="Times New Roman" w:cs="Times New Roman"/>
                <w:b/>
                <w:color w:val="000000"/>
                <w:sz w:val="24"/>
                <w:szCs w:val="24"/>
              </w:rPr>
              <w:t>Способен к консультированию клиентов по составлению финансового плана и формированию инвестиционного портфеля</w:t>
            </w:r>
          </w:p>
        </w:tc>
      </w:tr>
      <w:tr w:rsidR="00404131">
        <w:trPr>
          <w:trHeight w:hRule="exact" w:val="585"/>
        </w:trPr>
        <w:tc>
          <w:tcPr>
            <w:tcW w:w="9654" w:type="dxa"/>
            <w:gridSpan w:val="3"/>
            <w:shd w:val="clear" w:color="000000" w:fill="FFFFFF"/>
            <w:tcMar>
              <w:left w:w="34" w:type="dxa"/>
              <w:right w:w="34" w:type="dxa"/>
            </w:tcMar>
          </w:tcPr>
          <w:p w:rsidR="00404131" w:rsidRDefault="00404131">
            <w:pPr>
              <w:spacing w:after="0" w:line="240" w:lineRule="auto"/>
              <w:rPr>
                <w:sz w:val="24"/>
                <w:szCs w:val="24"/>
              </w:rPr>
            </w:pPr>
          </w:p>
          <w:p w:rsidR="00404131" w:rsidRDefault="000D4D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4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ПК-1.4 знать теорию финансового планирования, методики и инструментарий финансового планирования</w:t>
            </w:r>
          </w:p>
        </w:tc>
      </w:tr>
      <w:tr w:rsidR="00404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ПК-1.7 уметь проводить сбор информации о движении денежных потоков, интерпретировать полученные результаты</w:t>
            </w:r>
          </w:p>
        </w:tc>
      </w:tr>
      <w:tr w:rsidR="0040413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ПК-1.9 уметь оценивать затраты на проведение финансовых операций</w:t>
            </w:r>
          </w:p>
        </w:tc>
      </w:tr>
      <w:tr w:rsidR="00404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ПК-1.15 владеть умениями формирования финансового плана и критериями мониторинга его выполнения, составлением прогнозов денежных потоков</w:t>
            </w:r>
          </w:p>
        </w:tc>
      </w:tr>
      <w:tr w:rsidR="0040413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ПК-1.16 владеть методикой оценки финансового положения участников финансового рынка</w:t>
            </w:r>
          </w:p>
        </w:tc>
      </w:tr>
      <w:tr w:rsidR="00404131">
        <w:trPr>
          <w:trHeight w:hRule="exact" w:val="416"/>
        </w:trPr>
        <w:tc>
          <w:tcPr>
            <w:tcW w:w="3970" w:type="dxa"/>
          </w:tcPr>
          <w:p w:rsidR="00404131" w:rsidRDefault="00404131"/>
        </w:tc>
        <w:tc>
          <w:tcPr>
            <w:tcW w:w="4679" w:type="dxa"/>
          </w:tcPr>
          <w:p w:rsidR="00404131" w:rsidRDefault="00404131"/>
        </w:tc>
        <w:tc>
          <w:tcPr>
            <w:tcW w:w="993" w:type="dxa"/>
          </w:tcPr>
          <w:p w:rsidR="00404131" w:rsidRDefault="00404131"/>
        </w:tc>
      </w:tr>
      <w:tr w:rsidR="00404131">
        <w:trPr>
          <w:trHeight w:hRule="exact" w:val="304"/>
        </w:trPr>
        <w:tc>
          <w:tcPr>
            <w:tcW w:w="9654" w:type="dxa"/>
            <w:gridSpan w:val="3"/>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4131">
        <w:trPr>
          <w:trHeight w:hRule="exact" w:val="1637"/>
        </w:trPr>
        <w:tc>
          <w:tcPr>
            <w:tcW w:w="9654" w:type="dxa"/>
            <w:gridSpan w:val="3"/>
            <w:shd w:val="clear" w:color="000000" w:fill="FFFFFF"/>
            <w:tcMar>
              <w:left w:w="34" w:type="dxa"/>
              <w:right w:w="34" w:type="dxa"/>
            </w:tcMar>
          </w:tcPr>
          <w:p w:rsidR="00404131" w:rsidRDefault="00404131">
            <w:pPr>
              <w:spacing w:after="0" w:line="240" w:lineRule="auto"/>
              <w:jc w:val="both"/>
              <w:rPr>
                <w:sz w:val="24"/>
                <w:szCs w:val="24"/>
              </w:rPr>
            </w:pPr>
          </w:p>
          <w:p w:rsidR="00404131" w:rsidRDefault="000D4D7D">
            <w:pPr>
              <w:spacing w:after="0" w:line="240" w:lineRule="auto"/>
              <w:jc w:val="both"/>
              <w:rPr>
                <w:sz w:val="24"/>
                <w:szCs w:val="24"/>
              </w:rPr>
            </w:pPr>
            <w:r>
              <w:rPr>
                <w:rFonts w:ascii="Times New Roman" w:hAnsi="Times New Roman" w:cs="Times New Roman"/>
                <w:color w:val="000000"/>
                <w:sz w:val="24"/>
                <w:szCs w:val="24"/>
              </w:rPr>
              <w:t>Дисциплина К.М.01.ДВ.02.02 «Международные стандарты финансовой отчетности»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404131">
        <w:trPr>
          <w:trHeight w:hRule="exact" w:val="138"/>
        </w:trPr>
        <w:tc>
          <w:tcPr>
            <w:tcW w:w="3970" w:type="dxa"/>
          </w:tcPr>
          <w:p w:rsidR="00404131" w:rsidRDefault="00404131"/>
        </w:tc>
        <w:tc>
          <w:tcPr>
            <w:tcW w:w="4679" w:type="dxa"/>
          </w:tcPr>
          <w:p w:rsidR="00404131" w:rsidRDefault="00404131"/>
        </w:tc>
        <w:tc>
          <w:tcPr>
            <w:tcW w:w="993" w:type="dxa"/>
          </w:tcPr>
          <w:p w:rsidR="00404131" w:rsidRDefault="00404131"/>
        </w:tc>
      </w:tr>
      <w:tr w:rsidR="004041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Коды</w:t>
            </w:r>
          </w:p>
          <w:p w:rsidR="00404131" w:rsidRDefault="000D4D7D">
            <w:pPr>
              <w:spacing w:after="0" w:line="240" w:lineRule="auto"/>
              <w:jc w:val="center"/>
              <w:rPr>
                <w:sz w:val="24"/>
                <w:szCs w:val="24"/>
              </w:rPr>
            </w:pPr>
            <w:r>
              <w:rPr>
                <w:rFonts w:ascii="Times New Roman" w:hAnsi="Times New Roman" w:cs="Times New Roman"/>
                <w:color w:val="000000"/>
                <w:sz w:val="24"/>
                <w:szCs w:val="24"/>
              </w:rPr>
              <w:t>форми-</w:t>
            </w:r>
          </w:p>
          <w:p w:rsidR="00404131" w:rsidRDefault="000D4D7D">
            <w:pPr>
              <w:spacing w:after="0" w:line="240" w:lineRule="auto"/>
              <w:jc w:val="center"/>
              <w:rPr>
                <w:sz w:val="24"/>
                <w:szCs w:val="24"/>
              </w:rPr>
            </w:pPr>
            <w:r>
              <w:rPr>
                <w:rFonts w:ascii="Times New Roman" w:hAnsi="Times New Roman" w:cs="Times New Roman"/>
                <w:color w:val="000000"/>
                <w:sz w:val="24"/>
                <w:szCs w:val="24"/>
              </w:rPr>
              <w:t>руемых</w:t>
            </w:r>
          </w:p>
          <w:p w:rsidR="00404131" w:rsidRDefault="000D4D7D">
            <w:pPr>
              <w:spacing w:after="0" w:line="240" w:lineRule="auto"/>
              <w:jc w:val="center"/>
              <w:rPr>
                <w:sz w:val="24"/>
                <w:szCs w:val="24"/>
              </w:rPr>
            </w:pPr>
            <w:r>
              <w:rPr>
                <w:rFonts w:ascii="Times New Roman" w:hAnsi="Times New Roman" w:cs="Times New Roman"/>
                <w:color w:val="000000"/>
                <w:sz w:val="24"/>
                <w:szCs w:val="24"/>
              </w:rPr>
              <w:t>компе-</w:t>
            </w:r>
          </w:p>
          <w:p w:rsidR="00404131" w:rsidRDefault="000D4D7D">
            <w:pPr>
              <w:spacing w:after="0" w:line="240" w:lineRule="auto"/>
              <w:jc w:val="center"/>
              <w:rPr>
                <w:sz w:val="24"/>
                <w:szCs w:val="24"/>
              </w:rPr>
            </w:pPr>
            <w:r>
              <w:rPr>
                <w:rFonts w:ascii="Times New Roman" w:hAnsi="Times New Roman" w:cs="Times New Roman"/>
                <w:color w:val="000000"/>
                <w:sz w:val="24"/>
                <w:szCs w:val="24"/>
              </w:rPr>
              <w:t>тенций</w:t>
            </w:r>
          </w:p>
        </w:tc>
      </w:tr>
      <w:tr w:rsidR="0040413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404131"/>
        </w:tc>
      </w:tr>
      <w:tr w:rsidR="004041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404131"/>
        </w:tc>
      </w:tr>
      <w:tr w:rsidR="0040413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pPr>
            <w:r>
              <w:rPr>
                <w:rFonts w:ascii="Times New Roman" w:hAnsi="Times New Roman" w:cs="Times New Roman"/>
                <w:color w:val="000000"/>
              </w:rPr>
              <w:t>Микроэкономика.Макроэкономика (продвинутый уровень)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pPr>
            <w:r>
              <w:rPr>
                <w:rFonts w:ascii="Times New Roman" w:hAnsi="Times New Roman" w:cs="Times New Roman"/>
                <w:color w:val="000000"/>
              </w:rPr>
              <w:t>Финансовый анализ</w:t>
            </w:r>
          </w:p>
          <w:p w:rsidR="00404131" w:rsidRDefault="000D4D7D">
            <w:pPr>
              <w:spacing w:after="0" w:line="240" w:lineRule="auto"/>
              <w:jc w:val="center"/>
            </w:pPr>
            <w:r>
              <w:rPr>
                <w:rFonts w:ascii="Times New Roman" w:hAnsi="Times New Roman" w:cs="Times New Roman"/>
                <w:color w:val="000000"/>
              </w:rPr>
              <w:t>Внутрифирменный учет и контроль</w:t>
            </w:r>
          </w:p>
          <w:p w:rsidR="00404131" w:rsidRDefault="000D4D7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ПК-1</w:t>
            </w:r>
          </w:p>
        </w:tc>
      </w:tr>
      <w:tr w:rsidR="00404131">
        <w:trPr>
          <w:trHeight w:hRule="exact" w:val="138"/>
        </w:trPr>
        <w:tc>
          <w:tcPr>
            <w:tcW w:w="3970" w:type="dxa"/>
          </w:tcPr>
          <w:p w:rsidR="00404131" w:rsidRDefault="00404131"/>
        </w:tc>
        <w:tc>
          <w:tcPr>
            <w:tcW w:w="4679" w:type="dxa"/>
          </w:tcPr>
          <w:p w:rsidR="00404131" w:rsidRDefault="00404131"/>
        </w:tc>
        <w:tc>
          <w:tcPr>
            <w:tcW w:w="993" w:type="dxa"/>
          </w:tcPr>
          <w:p w:rsidR="00404131" w:rsidRDefault="00404131"/>
        </w:tc>
      </w:tr>
      <w:tr w:rsidR="00404131">
        <w:trPr>
          <w:trHeight w:hRule="exact" w:val="1125"/>
        </w:trPr>
        <w:tc>
          <w:tcPr>
            <w:tcW w:w="9654" w:type="dxa"/>
            <w:gridSpan w:val="3"/>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4131">
        <w:trPr>
          <w:trHeight w:hRule="exact" w:val="585"/>
        </w:trPr>
        <w:tc>
          <w:tcPr>
            <w:tcW w:w="9654" w:type="dxa"/>
            <w:gridSpan w:val="5"/>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404131" w:rsidRDefault="000D4D7D">
            <w:pPr>
              <w:spacing w:after="0" w:line="240" w:lineRule="auto"/>
              <w:jc w:val="center"/>
              <w:rPr>
                <w:sz w:val="24"/>
                <w:szCs w:val="24"/>
              </w:rPr>
            </w:pPr>
            <w:r>
              <w:rPr>
                <w:rFonts w:ascii="Times New Roman" w:hAnsi="Times New Roman" w:cs="Times New Roman"/>
                <w:color w:val="000000"/>
                <w:sz w:val="24"/>
                <w:szCs w:val="24"/>
              </w:rPr>
              <w:t>Из них:</w:t>
            </w:r>
          </w:p>
        </w:tc>
      </w:tr>
      <w:tr w:rsidR="00404131">
        <w:trPr>
          <w:trHeight w:hRule="exact" w:val="138"/>
        </w:trPr>
        <w:tc>
          <w:tcPr>
            <w:tcW w:w="5671" w:type="dxa"/>
          </w:tcPr>
          <w:p w:rsidR="00404131" w:rsidRDefault="00404131"/>
        </w:tc>
        <w:tc>
          <w:tcPr>
            <w:tcW w:w="1702" w:type="dxa"/>
          </w:tcPr>
          <w:p w:rsidR="00404131" w:rsidRDefault="00404131"/>
        </w:tc>
        <w:tc>
          <w:tcPr>
            <w:tcW w:w="426" w:type="dxa"/>
          </w:tcPr>
          <w:p w:rsidR="00404131" w:rsidRDefault="00404131"/>
        </w:tc>
        <w:tc>
          <w:tcPr>
            <w:tcW w:w="710" w:type="dxa"/>
          </w:tcPr>
          <w:p w:rsidR="00404131" w:rsidRDefault="00404131"/>
        </w:tc>
        <w:tc>
          <w:tcPr>
            <w:tcW w:w="1135" w:type="dxa"/>
          </w:tcPr>
          <w:p w:rsidR="00404131" w:rsidRDefault="00404131"/>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18</w:t>
            </w:r>
          </w:p>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8</w:t>
            </w:r>
          </w:p>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0</w:t>
            </w:r>
          </w:p>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10</w:t>
            </w:r>
          </w:p>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54</w:t>
            </w:r>
          </w:p>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0</w:t>
            </w:r>
          </w:p>
        </w:tc>
      </w:tr>
      <w:tr w:rsidR="0040413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зачеты 2</w:t>
            </w:r>
          </w:p>
        </w:tc>
      </w:tr>
      <w:tr w:rsidR="00404131">
        <w:trPr>
          <w:trHeight w:hRule="exact" w:val="138"/>
        </w:trPr>
        <w:tc>
          <w:tcPr>
            <w:tcW w:w="5671" w:type="dxa"/>
          </w:tcPr>
          <w:p w:rsidR="00404131" w:rsidRDefault="00404131"/>
        </w:tc>
        <w:tc>
          <w:tcPr>
            <w:tcW w:w="1702" w:type="dxa"/>
          </w:tcPr>
          <w:p w:rsidR="00404131" w:rsidRDefault="00404131"/>
        </w:tc>
        <w:tc>
          <w:tcPr>
            <w:tcW w:w="426" w:type="dxa"/>
          </w:tcPr>
          <w:p w:rsidR="00404131" w:rsidRDefault="00404131"/>
        </w:tc>
        <w:tc>
          <w:tcPr>
            <w:tcW w:w="710" w:type="dxa"/>
          </w:tcPr>
          <w:p w:rsidR="00404131" w:rsidRDefault="00404131"/>
        </w:tc>
        <w:tc>
          <w:tcPr>
            <w:tcW w:w="1135" w:type="dxa"/>
          </w:tcPr>
          <w:p w:rsidR="00404131" w:rsidRDefault="00404131"/>
        </w:tc>
      </w:tr>
      <w:tr w:rsidR="00404131">
        <w:trPr>
          <w:trHeight w:hRule="exact" w:val="1666"/>
        </w:trPr>
        <w:tc>
          <w:tcPr>
            <w:tcW w:w="9654" w:type="dxa"/>
            <w:gridSpan w:val="5"/>
            <w:shd w:val="clear" w:color="000000" w:fill="FFFFFF"/>
            <w:tcMar>
              <w:left w:w="34" w:type="dxa"/>
              <w:right w:w="34" w:type="dxa"/>
            </w:tcMar>
          </w:tcPr>
          <w:p w:rsidR="00404131" w:rsidRDefault="00404131">
            <w:pPr>
              <w:spacing w:after="0" w:line="240" w:lineRule="auto"/>
              <w:jc w:val="center"/>
              <w:rPr>
                <w:sz w:val="24"/>
                <w:szCs w:val="24"/>
              </w:rPr>
            </w:pPr>
          </w:p>
          <w:p w:rsidR="00404131" w:rsidRDefault="000D4D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4131" w:rsidRDefault="00404131">
            <w:pPr>
              <w:spacing w:after="0" w:line="240" w:lineRule="auto"/>
              <w:jc w:val="center"/>
              <w:rPr>
                <w:sz w:val="24"/>
                <w:szCs w:val="24"/>
              </w:rPr>
            </w:pPr>
          </w:p>
          <w:p w:rsidR="00404131" w:rsidRDefault="000D4D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4131">
        <w:trPr>
          <w:trHeight w:hRule="exact" w:val="416"/>
        </w:trPr>
        <w:tc>
          <w:tcPr>
            <w:tcW w:w="5671" w:type="dxa"/>
          </w:tcPr>
          <w:p w:rsidR="00404131" w:rsidRDefault="00404131"/>
        </w:tc>
        <w:tc>
          <w:tcPr>
            <w:tcW w:w="1702" w:type="dxa"/>
          </w:tcPr>
          <w:p w:rsidR="00404131" w:rsidRDefault="00404131"/>
        </w:tc>
        <w:tc>
          <w:tcPr>
            <w:tcW w:w="426" w:type="dxa"/>
          </w:tcPr>
          <w:p w:rsidR="00404131" w:rsidRDefault="00404131"/>
        </w:tc>
        <w:tc>
          <w:tcPr>
            <w:tcW w:w="710" w:type="dxa"/>
          </w:tcPr>
          <w:p w:rsidR="00404131" w:rsidRDefault="00404131"/>
        </w:tc>
        <w:tc>
          <w:tcPr>
            <w:tcW w:w="1135" w:type="dxa"/>
          </w:tcPr>
          <w:p w:rsidR="00404131" w:rsidRDefault="00404131"/>
        </w:tc>
      </w:tr>
      <w:tr w:rsidR="004041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4131" w:rsidRDefault="000D4D7D">
            <w:pPr>
              <w:spacing w:after="0" w:line="240" w:lineRule="auto"/>
              <w:jc w:val="center"/>
              <w:rPr>
                <w:sz w:val="24"/>
                <w:szCs w:val="24"/>
              </w:rPr>
            </w:pPr>
            <w:r>
              <w:rPr>
                <w:rFonts w:ascii="Times New Roman" w:hAnsi="Times New Roman" w:cs="Times New Roman"/>
                <w:color w:val="000000"/>
                <w:sz w:val="24"/>
                <w:szCs w:val="24"/>
              </w:rPr>
              <w:t>Часов</w:t>
            </w:r>
          </w:p>
        </w:tc>
      </w:tr>
      <w:tr w:rsidR="00404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131" w:rsidRDefault="004041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131" w:rsidRDefault="00404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131" w:rsidRDefault="004041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4131" w:rsidRDefault="00404131"/>
        </w:tc>
      </w:tr>
      <w:tr w:rsidR="00404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r>
      <w:tr w:rsidR="00404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10</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10</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10</w:t>
            </w:r>
          </w:p>
        </w:tc>
      </w:tr>
      <w:tr w:rsidR="004041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10</w:t>
            </w:r>
          </w:p>
        </w:tc>
      </w:tr>
      <w:tr w:rsidR="004041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14</w:t>
            </w:r>
          </w:p>
        </w:tc>
      </w:tr>
      <w:tr w:rsidR="004041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4041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4041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color w:val="000000"/>
                <w:sz w:val="24"/>
                <w:szCs w:val="24"/>
              </w:rPr>
              <w:t>72</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15391"/>
        </w:trPr>
        <w:tc>
          <w:tcPr>
            <w:tcW w:w="9654" w:type="dxa"/>
            <w:shd w:val="clear" w:color="000000" w:fill="FFFFFF"/>
            <w:tcMar>
              <w:left w:w="34" w:type="dxa"/>
              <w:right w:w="34" w:type="dxa"/>
            </w:tcMar>
          </w:tcPr>
          <w:p w:rsidR="00404131" w:rsidRDefault="00404131">
            <w:pPr>
              <w:spacing w:after="0" w:line="240" w:lineRule="auto"/>
              <w:jc w:val="both"/>
              <w:rPr>
                <w:sz w:val="20"/>
                <w:szCs w:val="20"/>
              </w:rPr>
            </w:pPr>
          </w:p>
          <w:p w:rsidR="00404131" w:rsidRDefault="000D4D7D">
            <w:pPr>
              <w:spacing w:after="0" w:line="240" w:lineRule="auto"/>
              <w:jc w:val="both"/>
              <w:rPr>
                <w:sz w:val="20"/>
                <w:szCs w:val="20"/>
              </w:rPr>
            </w:pPr>
            <w:r>
              <w:rPr>
                <w:rFonts w:ascii="Times New Roman" w:hAnsi="Times New Roman" w:cs="Times New Roman"/>
                <w:color w:val="000000"/>
                <w:sz w:val="20"/>
                <w:szCs w:val="20"/>
              </w:rPr>
              <w:t>* Примечания:</w:t>
            </w:r>
          </w:p>
          <w:p w:rsidR="00404131" w:rsidRDefault="000D4D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4131" w:rsidRDefault="000D4D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4131" w:rsidRDefault="000D4D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4131" w:rsidRDefault="000D4D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4131" w:rsidRDefault="000D4D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4131" w:rsidRDefault="000D4D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4131" w:rsidRDefault="000D4D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4131" w:rsidRDefault="000D4D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2493"/>
        </w:trPr>
        <w:tc>
          <w:tcPr>
            <w:tcW w:w="9654" w:type="dxa"/>
            <w:shd w:val="clear" w:color="000000" w:fill="FFFFFF"/>
            <w:tcMar>
              <w:left w:w="34" w:type="dxa"/>
              <w:right w:w="34" w:type="dxa"/>
            </w:tcMar>
          </w:tcPr>
          <w:p w:rsidR="00404131" w:rsidRDefault="000D4D7D">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4131">
        <w:trPr>
          <w:trHeight w:hRule="exact" w:val="585"/>
        </w:trPr>
        <w:tc>
          <w:tcPr>
            <w:tcW w:w="9654" w:type="dxa"/>
            <w:shd w:val="clear" w:color="000000" w:fill="FFFFFF"/>
            <w:tcMar>
              <w:left w:w="34" w:type="dxa"/>
              <w:right w:w="34" w:type="dxa"/>
            </w:tcMar>
          </w:tcPr>
          <w:p w:rsidR="00404131" w:rsidRDefault="00404131">
            <w:pPr>
              <w:spacing w:after="0" w:line="240" w:lineRule="auto"/>
              <w:rPr>
                <w:sz w:val="24"/>
                <w:szCs w:val="24"/>
              </w:rPr>
            </w:pPr>
          </w:p>
          <w:p w:rsidR="00404131" w:rsidRDefault="000D4D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4131">
        <w:trPr>
          <w:trHeight w:hRule="exact" w:val="277"/>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4131">
        <w:trPr>
          <w:trHeight w:hRule="exact" w:val="26"/>
        </w:trPr>
        <w:tc>
          <w:tcPr>
            <w:tcW w:w="9654" w:type="dxa"/>
            <w:vMerge w:val="restart"/>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Концепция подготовки и представления финансовых отчетов в соответствии с требованиями МСФО</w:t>
            </w:r>
          </w:p>
        </w:tc>
      </w:tr>
      <w:tr w:rsidR="00404131">
        <w:trPr>
          <w:trHeight w:hRule="exact" w:val="558"/>
        </w:trPr>
        <w:tc>
          <w:tcPr>
            <w:tcW w:w="9654" w:type="dxa"/>
            <w:vMerge/>
            <w:shd w:val="clear" w:color="000000" w:fill="FFFFFF"/>
            <w:tcMar>
              <w:left w:w="34" w:type="dxa"/>
              <w:right w:w="34" w:type="dxa"/>
            </w:tcMar>
          </w:tcPr>
          <w:p w:rsidR="00404131" w:rsidRDefault="00404131"/>
        </w:tc>
      </w:tr>
      <w:tr w:rsidR="00404131">
        <w:trPr>
          <w:trHeight w:hRule="exact" w:val="8398"/>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rsidR="00404131" w:rsidRDefault="000D4D7D">
            <w:pPr>
              <w:spacing w:after="0" w:line="240" w:lineRule="auto"/>
              <w:jc w:val="both"/>
              <w:rPr>
                <w:sz w:val="24"/>
                <w:szCs w:val="24"/>
              </w:rPr>
            </w:pPr>
            <w:r>
              <w:rPr>
                <w:rFonts w:ascii="Times New Roman" w:hAnsi="Times New Roman" w:cs="Times New Roman"/>
                <w:color w:val="000000"/>
                <w:sz w:val="24"/>
                <w:szCs w:val="24"/>
              </w:rPr>
              <w:t>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rsidR="00404131" w:rsidRDefault="000D4D7D">
            <w:pPr>
              <w:spacing w:after="0" w:line="240" w:lineRule="auto"/>
              <w:jc w:val="both"/>
              <w:rPr>
                <w:sz w:val="24"/>
                <w:szCs w:val="24"/>
              </w:rPr>
            </w:pPr>
            <w:r>
              <w:rPr>
                <w:rFonts w:ascii="Times New Roman" w:hAnsi="Times New Roman" w:cs="Times New Roman"/>
                <w:color w:val="000000"/>
                <w:sz w:val="24"/>
                <w:szCs w:val="24"/>
              </w:rPr>
              <w:t>Состав МСФО. Стандарты и интерпретации. Процедура разработки и принятия стандартов и интерпретаций.</w:t>
            </w:r>
          </w:p>
          <w:p w:rsidR="00404131" w:rsidRDefault="000D4D7D">
            <w:pPr>
              <w:spacing w:after="0" w:line="240" w:lineRule="auto"/>
              <w:jc w:val="both"/>
              <w:rPr>
                <w:sz w:val="24"/>
                <w:szCs w:val="24"/>
              </w:rPr>
            </w:pPr>
            <w:r>
              <w:rPr>
                <w:rFonts w:ascii="Times New Roman" w:hAnsi="Times New Roman" w:cs="Times New Roman"/>
                <w:color w:val="000000"/>
                <w:sz w:val="24"/>
                <w:szCs w:val="24"/>
              </w:rPr>
              <w:t>Концептуальные основы представления финансовых отчетов.</w:t>
            </w:r>
          </w:p>
          <w:p w:rsidR="00404131" w:rsidRDefault="000D4D7D">
            <w:pPr>
              <w:spacing w:after="0" w:line="240" w:lineRule="auto"/>
              <w:jc w:val="both"/>
              <w:rPr>
                <w:sz w:val="24"/>
                <w:szCs w:val="24"/>
              </w:rPr>
            </w:pPr>
            <w:r>
              <w:rPr>
                <w:rFonts w:ascii="Times New Roman" w:hAnsi="Times New Roman" w:cs="Times New Roman"/>
                <w:color w:val="000000"/>
                <w:sz w:val="24"/>
                <w:szCs w:val="24"/>
              </w:rPr>
              <w:t>Предназначение, сфера действия и назначение документа «Концептуальные основы представления финансовых отчетов».</w:t>
            </w:r>
          </w:p>
          <w:p w:rsidR="00404131" w:rsidRDefault="000D4D7D">
            <w:pPr>
              <w:spacing w:after="0" w:line="240" w:lineRule="auto"/>
              <w:jc w:val="both"/>
              <w:rPr>
                <w:sz w:val="24"/>
                <w:szCs w:val="24"/>
              </w:rPr>
            </w:pPr>
            <w:r>
              <w:rPr>
                <w:rFonts w:ascii="Times New Roman" w:hAnsi="Times New Roman" w:cs="Times New Roman"/>
                <w:color w:val="000000"/>
                <w:sz w:val="24"/>
                <w:szCs w:val="24"/>
              </w:rPr>
              <w:t>Пользователи финансовых отчетов общего назначения.</w:t>
            </w:r>
          </w:p>
          <w:p w:rsidR="00404131" w:rsidRDefault="000D4D7D">
            <w:pPr>
              <w:spacing w:after="0" w:line="240" w:lineRule="auto"/>
              <w:jc w:val="both"/>
              <w:rPr>
                <w:sz w:val="24"/>
                <w:szCs w:val="24"/>
              </w:rPr>
            </w:pPr>
            <w:r>
              <w:rPr>
                <w:rFonts w:ascii="Times New Roman" w:hAnsi="Times New Roman" w:cs="Times New Roman"/>
                <w:color w:val="000000"/>
                <w:sz w:val="24"/>
                <w:szCs w:val="24"/>
              </w:rPr>
              <w:t>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Финансовые результаты, отраженные при учете по методу начисления, и финансовые результаты, отраженные как денежные потоки за прошедший период.</w:t>
            </w:r>
          </w:p>
          <w:p w:rsidR="00404131" w:rsidRDefault="000D4D7D">
            <w:pPr>
              <w:spacing w:after="0" w:line="240" w:lineRule="auto"/>
              <w:jc w:val="both"/>
              <w:rPr>
                <w:sz w:val="24"/>
                <w:szCs w:val="24"/>
              </w:rPr>
            </w:pPr>
            <w:r>
              <w:rPr>
                <w:rFonts w:ascii="Times New Roman" w:hAnsi="Times New Roman" w:cs="Times New Roman"/>
                <w:color w:val="000000"/>
                <w:sz w:val="24"/>
                <w:szCs w:val="24"/>
              </w:rPr>
              <w:t>Основополагающее допущение: непрерывность деятельности.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rsidR="00404131" w:rsidRDefault="000D4D7D">
            <w:pPr>
              <w:spacing w:after="0" w:line="240" w:lineRule="auto"/>
              <w:jc w:val="both"/>
              <w:rPr>
                <w:sz w:val="24"/>
                <w:szCs w:val="24"/>
              </w:rPr>
            </w:pPr>
            <w:r>
              <w:rPr>
                <w:rFonts w:ascii="Times New Roman" w:hAnsi="Times New Roman" w:cs="Times New Roman"/>
                <w:color w:val="000000"/>
                <w:sz w:val="24"/>
                <w:szCs w:val="24"/>
              </w:rPr>
              <w:t>Элементы финансовой отчетности: активы, обязательства, собственный капитал, доходы, расходы и критерии их признания.</w:t>
            </w:r>
          </w:p>
          <w:p w:rsidR="00404131" w:rsidRDefault="000D4D7D">
            <w:pPr>
              <w:spacing w:after="0" w:line="240" w:lineRule="auto"/>
              <w:jc w:val="both"/>
              <w:rPr>
                <w:sz w:val="24"/>
                <w:szCs w:val="24"/>
              </w:rPr>
            </w:pPr>
            <w:r>
              <w:rPr>
                <w:rFonts w:ascii="Times New Roman" w:hAnsi="Times New Roman" w:cs="Times New Roman"/>
                <w:color w:val="000000"/>
                <w:sz w:val="24"/>
                <w:szCs w:val="24"/>
              </w:rPr>
              <w:t>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rsidR="00404131" w:rsidRDefault="000D4D7D">
            <w:pPr>
              <w:spacing w:after="0" w:line="240" w:lineRule="auto"/>
              <w:jc w:val="both"/>
              <w:rPr>
                <w:sz w:val="24"/>
                <w:szCs w:val="24"/>
              </w:rPr>
            </w:pPr>
            <w:r>
              <w:rPr>
                <w:rFonts w:ascii="Times New Roman" w:hAnsi="Times New Roman" w:cs="Times New Roman"/>
                <w:color w:val="000000"/>
                <w:sz w:val="24"/>
                <w:szCs w:val="24"/>
              </w:rPr>
              <w:t>Концепции капитала и поддержания величины капитала.</w:t>
            </w:r>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Представление финансовых отчетов и раскрытие пояснительной информации</w:t>
            </w:r>
          </w:p>
        </w:tc>
      </w:tr>
      <w:tr w:rsidR="00404131">
        <w:trPr>
          <w:trHeight w:hRule="exact" w:val="2746"/>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rsidR="00404131" w:rsidRDefault="000D4D7D">
            <w:pPr>
              <w:spacing w:after="0" w:line="240" w:lineRule="auto"/>
              <w:jc w:val="both"/>
              <w:rPr>
                <w:sz w:val="24"/>
                <w:szCs w:val="24"/>
              </w:rPr>
            </w:pPr>
            <w:r>
              <w:rPr>
                <w:rFonts w:ascii="Times New Roman" w:hAnsi="Times New Roman" w:cs="Times New Roman"/>
                <w:color w:val="000000"/>
                <w:sz w:val="24"/>
                <w:szCs w:val="24"/>
              </w:rPr>
              <w:t>Понятие бухгалтерских оценок и отражение изменений в них. Понятие ошибок и методы</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2719"/>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lastRenderedPageBreak/>
              <w:t>их исправления в финансовой отчетности. Раскрытие информации в финансовой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События после отчетной даты. Оценка информации о последствиях событий после отчетной даты и порядок ее отражения в финансовой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rsidR="00404131" w:rsidRDefault="000D4D7D">
            <w:pPr>
              <w:spacing w:after="0" w:line="240" w:lineRule="auto"/>
              <w:jc w:val="both"/>
              <w:rPr>
                <w:sz w:val="24"/>
                <w:szCs w:val="24"/>
              </w:rPr>
            </w:pPr>
            <w:r>
              <w:rPr>
                <w:rFonts w:ascii="Times New Roman" w:hAnsi="Times New Roman" w:cs="Times New Roman"/>
                <w:color w:val="000000"/>
                <w:sz w:val="24"/>
                <w:szCs w:val="24"/>
              </w:rPr>
              <w:t>Операционные сегменты. Формирование и представление информации по сегментам деятельности организации.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Гиперинфляция. Признаки гиперинфляции.</w:t>
            </w:r>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Содержание и порядок представления показателей отчета о финансовом положении</w:t>
            </w:r>
          </w:p>
        </w:tc>
      </w:tr>
      <w:tr w:rsidR="00404131">
        <w:trPr>
          <w:trHeight w:hRule="exact" w:val="12367"/>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rsidR="00404131" w:rsidRDefault="000D4D7D">
            <w:pPr>
              <w:spacing w:after="0" w:line="240" w:lineRule="auto"/>
              <w:jc w:val="both"/>
              <w:rPr>
                <w:sz w:val="24"/>
                <w:szCs w:val="24"/>
              </w:rPr>
            </w:pPr>
            <w:r>
              <w:rPr>
                <w:rFonts w:ascii="Times New Roman" w:hAnsi="Times New Roman" w:cs="Times New Roman"/>
                <w:color w:val="000000"/>
                <w:sz w:val="24"/>
                <w:szCs w:val="24"/>
              </w:rPr>
              <w:t>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Финансовые активы и обязательства. Понятие финансового инструмента. Первичные и производные финансовые инструменты.</w:t>
            </w:r>
          </w:p>
          <w:p w:rsidR="00404131" w:rsidRDefault="000D4D7D">
            <w:pPr>
              <w:spacing w:after="0" w:line="240" w:lineRule="auto"/>
              <w:jc w:val="both"/>
              <w:rPr>
                <w:sz w:val="24"/>
                <w:szCs w:val="24"/>
              </w:rPr>
            </w:pPr>
            <w:r>
              <w:rPr>
                <w:rFonts w:ascii="Times New Roman" w:hAnsi="Times New Roman" w:cs="Times New Roman"/>
                <w:color w:val="000000"/>
                <w:sz w:val="24"/>
                <w:szCs w:val="24"/>
              </w:rPr>
              <w:t>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rsidR="00404131" w:rsidRDefault="000D4D7D">
            <w:pPr>
              <w:spacing w:after="0" w:line="240" w:lineRule="auto"/>
              <w:jc w:val="both"/>
              <w:rPr>
                <w:sz w:val="24"/>
                <w:szCs w:val="24"/>
              </w:rPr>
            </w:pPr>
            <w:r>
              <w:rPr>
                <w:rFonts w:ascii="Times New Roman" w:hAnsi="Times New Roman" w:cs="Times New Roman"/>
                <w:color w:val="000000"/>
                <w:sz w:val="24"/>
                <w:szCs w:val="24"/>
              </w:rPr>
              <w:t>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285"/>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lastRenderedPageBreak/>
              <w:t>обязательств и условных активов. Раскрытие информации в отчетности.</w:t>
            </w:r>
          </w:p>
        </w:tc>
      </w:tr>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Содержание и представление показателей отчета о прибыли или убытке и прочем совокупном доходе</w:t>
            </w:r>
          </w:p>
        </w:tc>
      </w:tr>
      <w:tr w:rsidR="00404131">
        <w:trPr>
          <w:trHeight w:hRule="exact" w:val="8398"/>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rsidR="00404131" w:rsidRDefault="000D4D7D">
            <w:pPr>
              <w:spacing w:after="0" w:line="240" w:lineRule="auto"/>
              <w:jc w:val="both"/>
              <w:rPr>
                <w:sz w:val="24"/>
                <w:szCs w:val="24"/>
              </w:rPr>
            </w:pPr>
            <w:r>
              <w:rPr>
                <w:rFonts w:ascii="Times New Roman" w:hAnsi="Times New Roman" w:cs="Times New Roman"/>
                <w:color w:val="000000"/>
                <w:sz w:val="24"/>
                <w:szCs w:val="24"/>
              </w:rPr>
              <w:t>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rsidR="00404131" w:rsidRDefault="000D4D7D">
            <w:pPr>
              <w:spacing w:after="0" w:line="240" w:lineRule="auto"/>
              <w:jc w:val="both"/>
              <w:rPr>
                <w:sz w:val="24"/>
                <w:szCs w:val="24"/>
              </w:rPr>
            </w:pPr>
            <w:r>
              <w:rPr>
                <w:rFonts w:ascii="Times New Roman" w:hAnsi="Times New Roman" w:cs="Times New Roman"/>
                <w:color w:val="000000"/>
                <w:sz w:val="24"/>
                <w:szCs w:val="24"/>
              </w:rPr>
              <w:t>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Пересчет данных о деятельности иностранного подразделения.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Прибыль на акцию. Методика определения базовой и разводненной прибыли на акцию. Представление информации в финансовой отчетности.</w:t>
            </w:r>
          </w:p>
        </w:tc>
      </w:tr>
      <w:tr w:rsidR="00404131">
        <w:trPr>
          <w:trHeight w:hRule="exact" w:val="277"/>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4131">
        <w:trPr>
          <w:trHeight w:hRule="exact" w:val="14"/>
        </w:trPr>
        <w:tc>
          <w:tcPr>
            <w:tcW w:w="9640" w:type="dxa"/>
          </w:tcPr>
          <w:p w:rsidR="00404131" w:rsidRDefault="00404131"/>
        </w:tc>
      </w:tr>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Концепция подготовки и представления финансовых отчетов в соответствии с требованиями МСФО</w:t>
            </w:r>
          </w:p>
        </w:tc>
      </w:tr>
      <w:tr w:rsidR="00404131">
        <w:trPr>
          <w:trHeight w:hRule="exact" w:val="285"/>
        </w:trPr>
        <w:tc>
          <w:tcPr>
            <w:tcW w:w="9654" w:type="dxa"/>
            <w:shd w:val="clear" w:color="000000" w:fill="FFFFFF"/>
            <w:tcMar>
              <w:left w:w="34" w:type="dxa"/>
              <w:right w:w="34" w:type="dxa"/>
            </w:tcMar>
          </w:tcPr>
          <w:p w:rsidR="00404131" w:rsidRDefault="00404131">
            <w:pPr>
              <w:spacing w:after="0" w:line="240" w:lineRule="auto"/>
              <w:jc w:val="both"/>
              <w:rPr>
                <w:sz w:val="24"/>
                <w:szCs w:val="24"/>
              </w:rPr>
            </w:pPr>
          </w:p>
        </w:tc>
      </w:tr>
      <w:tr w:rsidR="00404131">
        <w:trPr>
          <w:trHeight w:hRule="exact" w:val="14"/>
        </w:trPr>
        <w:tc>
          <w:tcPr>
            <w:tcW w:w="9640" w:type="dxa"/>
          </w:tcPr>
          <w:p w:rsidR="00404131" w:rsidRDefault="00404131"/>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Представление финансовых отчетов и раскрытие пояснительной информации</w:t>
            </w:r>
          </w:p>
        </w:tc>
      </w:tr>
      <w:tr w:rsidR="00404131">
        <w:trPr>
          <w:trHeight w:hRule="exact" w:val="285"/>
        </w:trPr>
        <w:tc>
          <w:tcPr>
            <w:tcW w:w="9654" w:type="dxa"/>
            <w:shd w:val="clear" w:color="000000" w:fill="FFFFFF"/>
            <w:tcMar>
              <w:left w:w="34" w:type="dxa"/>
              <w:right w:w="34" w:type="dxa"/>
            </w:tcMar>
          </w:tcPr>
          <w:p w:rsidR="00404131" w:rsidRDefault="00404131">
            <w:pPr>
              <w:spacing w:after="0" w:line="240" w:lineRule="auto"/>
              <w:jc w:val="both"/>
              <w:rPr>
                <w:sz w:val="24"/>
                <w:szCs w:val="24"/>
              </w:rPr>
            </w:pPr>
          </w:p>
        </w:tc>
      </w:tr>
      <w:tr w:rsidR="00404131">
        <w:trPr>
          <w:trHeight w:hRule="exact" w:val="14"/>
        </w:trPr>
        <w:tc>
          <w:tcPr>
            <w:tcW w:w="9640" w:type="dxa"/>
          </w:tcPr>
          <w:p w:rsidR="00404131" w:rsidRDefault="00404131"/>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Содержание и порядок представления показателей отчета о финансовом положении</w:t>
            </w:r>
          </w:p>
        </w:tc>
      </w:tr>
      <w:tr w:rsidR="00404131">
        <w:trPr>
          <w:trHeight w:hRule="exact" w:val="285"/>
        </w:trPr>
        <w:tc>
          <w:tcPr>
            <w:tcW w:w="9654" w:type="dxa"/>
            <w:shd w:val="clear" w:color="000000" w:fill="FFFFFF"/>
            <w:tcMar>
              <w:left w:w="34" w:type="dxa"/>
              <w:right w:w="34" w:type="dxa"/>
            </w:tcMar>
          </w:tcPr>
          <w:p w:rsidR="00404131" w:rsidRDefault="00404131">
            <w:pPr>
              <w:spacing w:after="0" w:line="240" w:lineRule="auto"/>
              <w:jc w:val="both"/>
              <w:rPr>
                <w:sz w:val="24"/>
                <w:szCs w:val="24"/>
              </w:rPr>
            </w:pP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lastRenderedPageBreak/>
              <w:t>Содержание и представление показателей отчета о прибыли или убытке и прочем совокупном доходе</w:t>
            </w:r>
          </w:p>
        </w:tc>
      </w:tr>
      <w:tr w:rsidR="00404131">
        <w:trPr>
          <w:trHeight w:hRule="exact" w:val="8398"/>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rsidR="00404131" w:rsidRDefault="000D4D7D">
            <w:pPr>
              <w:spacing w:after="0" w:line="240" w:lineRule="auto"/>
              <w:jc w:val="both"/>
              <w:rPr>
                <w:sz w:val="24"/>
                <w:szCs w:val="24"/>
              </w:rPr>
            </w:pPr>
            <w:r>
              <w:rPr>
                <w:rFonts w:ascii="Times New Roman" w:hAnsi="Times New Roman" w:cs="Times New Roman"/>
                <w:color w:val="000000"/>
                <w:sz w:val="24"/>
                <w:szCs w:val="24"/>
              </w:rPr>
              <w:t>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rsidR="00404131" w:rsidRDefault="000D4D7D">
            <w:pPr>
              <w:spacing w:after="0" w:line="240" w:lineRule="auto"/>
              <w:jc w:val="both"/>
              <w:rPr>
                <w:sz w:val="24"/>
                <w:szCs w:val="24"/>
              </w:rPr>
            </w:pPr>
            <w:r>
              <w:rPr>
                <w:rFonts w:ascii="Times New Roman" w:hAnsi="Times New Roman" w:cs="Times New Roman"/>
                <w:color w:val="000000"/>
                <w:sz w:val="24"/>
                <w:szCs w:val="24"/>
              </w:rPr>
              <w:t>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Пересчет данных о деятельности иностранного подразделения.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Прибыль на акцию. Методика определения базовой и разводненной прибыли на акцию. Представление информации в финансовой отчетности.</w:t>
            </w:r>
          </w:p>
        </w:tc>
      </w:tr>
      <w:tr w:rsidR="00404131">
        <w:trPr>
          <w:trHeight w:hRule="exact" w:val="14"/>
        </w:trPr>
        <w:tc>
          <w:tcPr>
            <w:tcW w:w="9640" w:type="dxa"/>
          </w:tcPr>
          <w:p w:rsidR="00404131" w:rsidRDefault="00404131"/>
        </w:tc>
      </w:tr>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jc w:val="center"/>
              <w:rPr>
                <w:sz w:val="24"/>
                <w:szCs w:val="24"/>
              </w:rPr>
            </w:pPr>
            <w:r>
              <w:rPr>
                <w:rFonts w:ascii="Times New Roman" w:hAnsi="Times New Roman" w:cs="Times New Roman"/>
                <w:b/>
                <w:color w:val="000000"/>
                <w:sz w:val="24"/>
                <w:szCs w:val="24"/>
              </w:rPr>
              <w:t>Формирование показателей отчета о движении денежных средств и отчета об изменениях в собственном капитале</w:t>
            </w:r>
          </w:p>
        </w:tc>
      </w:tr>
      <w:tr w:rsidR="00404131">
        <w:trPr>
          <w:trHeight w:hRule="exact" w:val="1637"/>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rsidR="00404131" w:rsidRDefault="000D4D7D">
            <w:pPr>
              <w:spacing w:after="0" w:line="240" w:lineRule="auto"/>
              <w:jc w:val="both"/>
              <w:rPr>
                <w:sz w:val="24"/>
                <w:szCs w:val="24"/>
              </w:rPr>
            </w:pPr>
            <w:r>
              <w:rPr>
                <w:rFonts w:ascii="Times New Roman" w:hAnsi="Times New Roman" w:cs="Times New Roman"/>
                <w:color w:val="000000"/>
                <w:sz w:val="24"/>
                <w:szCs w:val="24"/>
              </w:rPr>
              <w:t>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4131">
        <w:trPr>
          <w:trHeight w:hRule="exact" w:val="855"/>
        </w:trPr>
        <w:tc>
          <w:tcPr>
            <w:tcW w:w="9654" w:type="dxa"/>
            <w:gridSpan w:val="2"/>
            <w:shd w:val="clear" w:color="000000" w:fill="FFFFFF"/>
            <w:tcMar>
              <w:left w:w="34" w:type="dxa"/>
              <w:right w:w="34" w:type="dxa"/>
            </w:tcMar>
          </w:tcPr>
          <w:p w:rsidR="00404131" w:rsidRDefault="00404131">
            <w:pPr>
              <w:spacing w:after="0" w:line="240" w:lineRule="auto"/>
              <w:rPr>
                <w:sz w:val="24"/>
                <w:szCs w:val="24"/>
              </w:rPr>
            </w:pPr>
          </w:p>
          <w:p w:rsidR="00404131" w:rsidRDefault="000D4D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4131">
        <w:trPr>
          <w:trHeight w:hRule="exact" w:val="5182"/>
        </w:trPr>
        <w:tc>
          <w:tcPr>
            <w:tcW w:w="9654" w:type="dxa"/>
            <w:gridSpan w:val="2"/>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2022.</w:t>
            </w:r>
          </w:p>
          <w:p w:rsidR="00404131" w:rsidRDefault="000D4D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4131" w:rsidRDefault="000D4D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4131" w:rsidRDefault="000D4D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4131">
        <w:trPr>
          <w:trHeight w:hRule="exact" w:val="138"/>
        </w:trPr>
        <w:tc>
          <w:tcPr>
            <w:tcW w:w="285" w:type="dxa"/>
          </w:tcPr>
          <w:p w:rsidR="00404131" w:rsidRDefault="00404131"/>
        </w:tc>
        <w:tc>
          <w:tcPr>
            <w:tcW w:w="9356" w:type="dxa"/>
          </w:tcPr>
          <w:p w:rsidR="00404131" w:rsidRDefault="00404131"/>
        </w:tc>
      </w:tr>
      <w:tr w:rsidR="00404131">
        <w:trPr>
          <w:trHeight w:hRule="exact" w:val="855"/>
        </w:trPr>
        <w:tc>
          <w:tcPr>
            <w:tcW w:w="9654" w:type="dxa"/>
            <w:gridSpan w:val="2"/>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4131" w:rsidRDefault="000D4D7D">
            <w:pPr>
              <w:spacing w:after="0" w:line="240" w:lineRule="auto"/>
              <w:rPr>
                <w:sz w:val="24"/>
                <w:szCs w:val="24"/>
              </w:rPr>
            </w:pPr>
            <w:r>
              <w:rPr>
                <w:rFonts w:ascii="Times New Roman" w:hAnsi="Times New Roman" w:cs="Times New Roman"/>
                <w:b/>
                <w:color w:val="000000"/>
                <w:sz w:val="24"/>
                <w:szCs w:val="24"/>
              </w:rPr>
              <w:t>Основная:</w:t>
            </w:r>
          </w:p>
        </w:tc>
      </w:tr>
      <w:tr w:rsidR="00404131">
        <w:trPr>
          <w:trHeight w:hRule="exact" w:val="826"/>
        </w:trPr>
        <w:tc>
          <w:tcPr>
            <w:tcW w:w="9654" w:type="dxa"/>
            <w:gridSpan w:val="2"/>
            <w:shd w:val="clear" w:color="000000" w:fill="FFFFFF"/>
            <w:tcMar>
              <w:left w:w="34" w:type="dxa"/>
              <w:right w:w="34" w:type="dxa"/>
            </w:tcMar>
          </w:tcPr>
          <w:p w:rsidR="00404131" w:rsidRDefault="000D4D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Алисенов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6CCD">
                <w:rPr>
                  <w:rStyle w:val="a3"/>
                </w:rPr>
                <w:t>https://urait.ru/bcode/450402</w:t>
              </w:r>
            </w:hyperlink>
            <w:r>
              <w:t xml:space="preserve"> </w:t>
            </w:r>
          </w:p>
        </w:tc>
      </w:tr>
      <w:tr w:rsidR="00404131">
        <w:trPr>
          <w:trHeight w:hRule="exact" w:val="826"/>
        </w:trPr>
        <w:tc>
          <w:tcPr>
            <w:tcW w:w="9654" w:type="dxa"/>
            <w:gridSpan w:val="2"/>
            <w:shd w:val="clear" w:color="000000" w:fill="FFFFFF"/>
            <w:tcMar>
              <w:left w:w="34" w:type="dxa"/>
              <w:right w:w="34" w:type="dxa"/>
            </w:tcMar>
          </w:tcPr>
          <w:p w:rsidR="00404131" w:rsidRDefault="000D4D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6CCD">
                <w:rPr>
                  <w:rStyle w:val="a3"/>
                </w:rPr>
                <w:t>https://urait.ru/bcode/449936</w:t>
              </w:r>
            </w:hyperlink>
            <w:r>
              <w:t xml:space="preserve"> </w:t>
            </w:r>
          </w:p>
        </w:tc>
      </w:tr>
      <w:tr w:rsidR="00404131">
        <w:trPr>
          <w:trHeight w:hRule="exact" w:val="277"/>
        </w:trPr>
        <w:tc>
          <w:tcPr>
            <w:tcW w:w="285" w:type="dxa"/>
          </w:tcPr>
          <w:p w:rsidR="00404131" w:rsidRDefault="00404131"/>
        </w:tc>
        <w:tc>
          <w:tcPr>
            <w:tcW w:w="9370"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i/>
                <w:color w:val="000000"/>
                <w:sz w:val="24"/>
                <w:szCs w:val="24"/>
              </w:rPr>
              <w:t>Дополнительная:</w:t>
            </w:r>
          </w:p>
        </w:tc>
      </w:tr>
      <w:tr w:rsidR="00404131">
        <w:trPr>
          <w:trHeight w:hRule="exact" w:val="26"/>
        </w:trPr>
        <w:tc>
          <w:tcPr>
            <w:tcW w:w="9654" w:type="dxa"/>
            <w:gridSpan w:val="2"/>
            <w:vMerge w:val="restart"/>
            <w:shd w:val="clear" w:color="000000" w:fill="FFFFFF"/>
            <w:tcMar>
              <w:left w:w="34" w:type="dxa"/>
              <w:right w:w="34" w:type="dxa"/>
            </w:tcMar>
          </w:tcPr>
          <w:p w:rsidR="00404131" w:rsidRDefault="000D4D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Еприкова,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978-5-7014-0943-7.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6CCD">
                <w:rPr>
                  <w:rStyle w:val="a3"/>
                </w:rPr>
                <w:t>http://www.iprbookshop.ru/95203.html</w:t>
              </w:r>
            </w:hyperlink>
            <w:r>
              <w:t xml:space="preserve"> </w:t>
            </w:r>
          </w:p>
        </w:tc>
      </w:tr>
      <w:tr w:rsidR="00404131">
        <w:trPr>
          <w:trHeight w:hRule="exact" w:val="1069"/>
        </w:trPr>
        <w:tc>
          <w:tcPr>
            <w:tcW w:w="9654" w:type="dxa"/>
            <w:gridSpan w:val="2"/>
            <w:vMerge/>
            <w:shd w:val="clear" w:color="000000" w:fill="FFFFFF"/>
            <w:tcMar>
              <w:left w:w="34" w:type="dxa"/>
              <w:right w:w="34" w:type="dxa"/>
            </w:tcMar>
          </w:tcPr>
          <w:p w:rsidR="00404131" w:rsidRDefault="00404131"/>
        </w:tc>
      </w:tr>
      <w:tr w:rsidR="00404131">
        <w:trPr>
          <w:trHeight w:hRule="exact" w:val="826"/>
        </w:trPr>
        <w:tc>
          <w:tcPr>
            <w:tcW w:w="9654" w:type="dxa"/>
            <w:gridSpan w:val="2"/>
            <w:shd w:val="clear" w:color="000000" w:fill="FFFFFF"/>
            <w:tcMar>
              <w:left w:w="34" w:type="dxa"/>
              <w:right w:w="34" w:type="dxa"/>
            </w:tcMar>
          </w:tcPr>
          <w:p w:rsidR="00404131" w:rsidRDefault="000D4D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Ребизова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6CCD">
                <w:rPr>
                  <w:rStyle w:val="a3"/>
                </w:rPr>
                <w:t>https://www.biblio-online.ru/bcode/432055</w:t>
              </w:r>
            </w:hyperlink>
            <w:r>
              <w:t xml:space="preserve"> </w:t>
            </w:r>
          </w:p>
        </w:tc>
      </w:tr>
      <w:tr w:rsidR="00404131">
        <w:trPr>
          <w:trHeight w:hRule="exact" w:val="585"/>
        </w:trPr>
        <w:tc>
          <w:tcPr>
            <w:tcW w:w="9654" w:type="dxa"/>
            <w:gridSpan w:val="2"/>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4131">
        <w:trPr>
          <w:trHeight w:hRule="exact" w:val="3921"/>
        </w:trPr>
        <w:tc>
          <w:tcPr>
            <w:tcW w:w="9654" w:type="dxa"/>
            <w:gridSpan w:val="2"/>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6CCD">
                <w:rPr>
                  <w:rStyle w:val="a3"/>
                  <w:rFonts w:ascii="Times New Roman" w:hAnsi="Times New Roman" w:cs="Times New Roman"/>
                  <w:sz w:val="24"/>
                  <w:szCs w:val="24"/>
                </w:rPr>
                <w:t>http://www.iprbookshop.ru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76CCD">
                <w:rPr>
                  <w:rStyle w:val="a3"/>
                  <w:rFonts w:ascii="Times New Roman" w:hAnsi="Times New Roman" w:cs="Times New Roman"/>
                  <w:sz w:val="24"/>
                  <w:szCs w:val="24"/>
                </w:rPr>
                <w:t>http://biblio-online.ru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6CCD">
                <w:rPr>
                  <w:rStyle w:val="a3"/>
                  <w:rFonts w:ascii="Times New Roman" w:hAnsi="Times New Roman" w:cs="Times New Roman"/>
                  <w:sz w:val="24"/>
                  <w:szCs w:val="24"/>
                </w:rPr>
                <w:t>http://window.edu.ru/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6CCD">
                <w:rPr>
                  <w:rStyle w:val="a3"/>
                  <w:rFonts w:ascii="Times New Roman" w:hAnsi="Times New Roman" w:cs="Times New Roman"/>
                  <w:sz w:val="24"/>
                  <w:szCs w:val="24"/>
                </w:rPr>
                <w:t>http://elibrary.ru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6CCD">
                <w:rPr>
                  <w:rStyle w:val="a3"/>
                  <w:rFonts w:ascii="Times New Roman" w:hAnsi="Times New Roman" w:cs="Times New Roman"/>
                  <w:sz w:val="24"/>
                  <w:szCs w:val="24"/>
                </w:rPr>
                <w:t>http://www.sciencedirect.com</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6CCD">
                <w:rPr>
                  <w:rStyle w:val="a3"/>
                  <w:rFonts w:ascii="Times New Roman" w:hAnsi="Times New Roman" w:cs="Times New Roman"/>
                  <w:sz w:val="24"/>
                  <w:szCs w:val="24"/>
                </w:rPr>
                <w:t>http://journals.cambridge.org</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6CCD">
                <w:rPr>
                  <w:rStyle w:val="a3"/>
                  <w:rFonts w:ascii="Times New Roman" w:hAnsi="Times New Roman" w:cs="Times New Roman"/>
                  <w:sz w:val="24"/>
                  <w:szCs w:val="24"/>
                </w:rPr>
                <w:t>http://www.oxfordjoumals.org</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6CCD">
                <w:rPr>
                  <w:rStyle w:val="a3"/>
                  <w:rFonts w:ascii="Times New Roman" w:hAnsi="Times New Roman" w:cs="Times New Roman"/>
                  <w:sz w:val="24"/>
                  <w:szCs w:val="24"/>
                </w:rPr>
                <w:t>http://dic.academic.ru/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6CCD">
                <w:rPr>
                  <w:rStyle w:val="a3"/>
                  <w:rFonts w:ascii="Times New Roman" w:hAnsi="Times New Roman" w:cs="Times New Roman"/>
                  <w:sz w:val="24"/>
                  <w:szCs w:val="24"/>
                </w:rPr>
                <w:t>http://www.benran.ru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6CCD">
                <w:rPr>
                  <w:rStyle w:val="a3"/>
                  <w:rFonts w:ascii="Times New Roman" w:hAnsi="Times New Roman" w:cs="Times New Roman"/>
                  <w:sz w:val="24"/>
                  <w:szCs w:val="24"/>
                </w:rPr>
                <w:t>http://www.gks.ru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76CCD">
                <w:rPr>
                  <w:rStyle w:val="a3"/>
                  <w:rFonts w:ascii="Times New Roman" w:hAnsi="Times New Roman" w:cs="Times New Roman"/>
                  <w:sz w:val="24"/>
                  <w:szCs w:val="24"/>
                </w:rPr>
                <w:t>http://diss.rsl.ru</w:t>
              </w:r>
            </w:hyperlink>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5964"/>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D76CCD">
                <w:rPr>
                  <w:rStyle w:val="a3"/>
                  <w:rFonts w:ascii="Times New Roman" w:hAnsi="Times New Roman" w:cs="Times New Roman"/>
                  <w:sz w:val="24"/>
                  <w:szCs w:val="24"/>
                </w:rPr>
                <w:t>http://ru.spinform.ru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4131" w:rsidRDefault="000D4D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4131">
        <w:trPr>
          <w:trHeight w:hRule="exact" w:val="31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4131">
        <w:trPr>
          <w:trHeight w:hRule="exact" w:val="9112"/>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4131" w:rsidRDefault="000D4D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4131" w:rsidRDefault="000D4D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4131" w:rsidRDefault="000D4D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4131" w:rsidRDefault="000D4D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4131" w:rsidRDefault="000D4D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4131" w:rsidRDefault="000D4D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4702"/>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4131" w:rsidRDefault="000D4D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4131" w:rsidRDefault="000D4D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4131">
        <w:trPr>
          <w:trHeight w:hRule="exact" w:val="855"/>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4131">
        <w:trPr>
          <w:trHeight w:hRule="exact" w:val="2989"/>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4131" w:rsidRDefault="00404131">
            <w:pPr>
              <w:spacing w:after="0" w:line="240" w:lineRule="auto"/>
              <w:jc w:val="both"/>
              <w:rPr>
                <w:sz w:val="24"/>
                <w:szCs w:val="24"/>
              </w:rPr>
            </w:pPr>
          </w:p>
          <w:p w:rsidR="00404131" w:rsidRDefault="000D4D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4131" w:rsidRDefault="000D4D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4131" w:rsidRDefault="000D4D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4131" w:rsidRDefault="000D4D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4131" w:rsidRDefault="000D4D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4131" w:rsidRDefault="000D4D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4131" w:rsidRDefault="00404131">
            <w:pPr>
              <w:spacing w:after="0" w:line="240" w:lineRule="auto"/>
              <w:jc w:val="both"/>
              <w:rPr>
                <w:sz w:val="24"/>
                <w:szCs w:val="24"/>
              </w:rPr>
            </w:pPr>
          </w:p>
          <w:p w:rsidR="00404131" w:rsidRDefault="000D4D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76CCD">
                <w:rPr>
                  <w:rStyle w:val="a3"/>
                  <w:rFonts w:ascii="Times New Roman" w:hAnsi="Times New Roman" w:cs="Times New Roman"/>
                  <w:sz w:val="24"/>
                  <w:szCs w:val="24"/>
                </w:rPr>
                <w:t>http://www.president.kremlin.ru</w:t>
              </w:r>
            </w:hyperlink>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4131" w:rsidRDefault="000D4D7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76CCD">
                <w:rPr>
                  <w:rStyle w:val="a3"/>
                  <w:rFonts w:ascii="Times New Roman" w:hAnsi="Times New Roman" w:cs="Times New Roman"/>
                  <w:sz w:val="24"/>
                  <w:szCs w:val="24"/>
                </w:rPr>
                <w:t>http://fgosvo.ru</w:t>
              </w:r>
            </w:hyperlink>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76CCD">
                <w:rPr>
                  <w:rStyle w:val="a3"/>
                  <w:rFonts w:ascii="Times New Roman" w:hAnsi="Times New Roman" w:cs="Times New Roman"/>
                  <w:sz w:val="24"/>
                  <w:szCs w:val="24"/>
                </w:rPr>
                <w:t>http://pravo.gov.ru</w:t>
              </w:r>
            </w:hyperlink>
          </w:p>
        </w:tc>
      </w:tr>
      <w:tr w:rsidR="00404131">
        <w:trPr>
          <w:trHeight w:hRule="exact" w:val="30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76CCD">
                <w:rPr>
                  <w:rStyle w:val="a3"/>
                  <w:rFonts w:ascii="Times New Roman" w:hAnsi="Times New Roman" w:cs="Times New Roman"/>
                  <w:sz w:val="24"/>
                  <w:szCs w:val="24"/>
                </w:rPr>
                <w:t>http://edu.garant.ru/omga/</w:t>
              </w:r>
            </w:hyperlink>
          </w:p>
        </w:tc>
      </w:tr>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76CCD">
                <w:rPr>
                  <w:rStyle w:val="a3"/>
                  <w:rFonts w:ascii="Times New Roman" w:hAnsi="Times New Roman" w:cs="Times New Roman"/>
                  <w:sz w:val="24"/>
                  <w:szCs w:val="24"/>
                </w:rPr>
                <w:t>http://www.consultant.ru/edu/student/study/</w:t>
              </w:r>
            </w:hyperlink>
          </w:p>
        </w:tc>
      </w:tr>
      <w:tr w:rsidR="00404131">
        <w:trPr>
          <w:trHeight w:hRule="exact" w:val="314"/>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4131">
        <w:trPr>
          <w:trHeight w:hRule="exact" w:val="3531"/>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4131" w:rsidRDefault="000D4D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4131" w:rsidRDefault="000D4D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04131" w:rsidRDefault="000D4D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4131" w:rsidRDefault="000D4D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4071"/>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4131" w:rsidRDefault="000D4D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4131" w:rsidRDefault="000D4D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4131" w:rsidRDefault="000D4D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4131" w:rsidRDefault="000D4D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4131" w:rsidRDefault="000D4D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4131" w:rsidRDefault="000D4D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4131" w:rsidRDefault="000D4D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4131">
        <w:trPr>
          <w:trHeight w:hRule="exact" w:val="277"/>
        </w:trPr>
        <w:tc>
          <w:tcPr>
            <w:tcW w:w="9640" w:type="dxa"/>
          </w:tcPr>
          <w:p w:rsidR="00404131" w:rsidRDefault="00404131"/>
        </w:tc>
      </w:tr>
      <w:tr w:rsidR="00404131">
        <w:trPr>
          <w:trHeight w:hRule="exact" w:val="585"/>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4131">
        <w:trPr>
          <w:trHeight w:hRule="exact" w:val="10457"/>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4131" w:rsidRDefault="000D4D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4131" w:rsidRDefault="000D4D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4131" w:rsidRDefault="000D4D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4131" w:rsidRDefault="000D4D7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404131" w:rsidRDefault="000D4D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4131">
        <w:trPr>
          <w:trHeight w:hRule="exact" w:val="3801"/>
        </w:trPr>
        <w:tc>
          <w:tcPr>
            <w:tcW w:w="9654" w:type="dxa"/>
            <w:shd w:val="clear" w:color="000000" w:fill="FFFFFF"/>
            <w:tcMar>
              <w:left w:w="34" w:type="dxa"/>
              <w:right w:w="34" w:type="dxa"/>
            </w:tcMar>
          </w:tcPr>
          <w:p w:rsidR="00404131" w:rsidRDefault="000D4D7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04131" w:rsidRDefault="000D4D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4131">
        <w:trPr>
          <w:trHeight w:hRule="exact" w:val="2478"/>
        </w:trPr>
        <w:tc>
          <w:tcPr>
            <w:tcW w:w="9654" w:type="dxa"/>
            <w:shd w:val="clear" w:color="000000" w:fill="FFFFFF"/>
            <w:tcMar>
              <w:left w:w="34" w:type="dxa"/>
              <w:right w:w="34" w:type="dxa"/>
            </w:tcMar>
          </w:tcPr>
          <w:p w:rsidR="00404131" w:rsidRDefault="000D4D7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04131" w:rsidRDefault="00404131"/>
    <w:sectPr w:rsidR="004041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D7D"/>
    <w:rsid w:val="001559B2"/>
    <w:rsid w:val="001F0BC7"/>
    <w:rsid w:val="00404131"/>
    <w:rsid w:val="00D31453"/>
    <w:rsid w:val="00D76CC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D7D"/>
    <w:rPr>
      <w:color w:val="0563C1" w:themeColor="hyperlink"/>
      <w:u w:val="single"/>
    </w:rPr>
  </w:style>
  <w:style w:type="character" w:styleId="a4">
    <w:name w:val="Unresolved Mention"/>
    <w:basedOn w:val="a0"/>
    <w:uiPriority w:val="99"/>
    <w:semiHidden/>
    <w:unhideWhenUsed/>
    <w:rsid w:val="000D4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20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520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993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4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7144</Words>
  <Characters>40727</Characters>
  <Application>Microsoft Office Word</Application>
  <DocSecurity>0</DocSecurity>
  <Lines>339</Lines>
  <Paragraphs>95</Paragraphs>
  <ScaleCrop>false</ScaleCrop>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2022-2023_ФГОС3++2022_Маг-ОФО-ФиК(УФиИ)(22)_plx_Международные стандарты финансовой отчетности</dc:title>
  <dc:creator>FastReport.NET</dc:creator>
  <cp:lastModifiedBy>Mark Bernstorf</cp:lastModifiedBy>
  <cp:revision>4</cp:revision>
  <dcterms:created xsi:type="dcterms:W3CDTF">2022-05-03T02:07:00Z</dcterms:created>
  <dcterms:modified xsi:type="dcterms:W3CDTF">2022-11-13T22:23:00Z</dcterms:modified>
</cp:coreProperties>
</file>